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54" w:rsidRDefault="00243137" w:rsidP="00243137">
      <w:pPr>
        <w:pStyle w:val="prastasis"/>
        <w:ind w:left="27" w:right="17" w:hanging="10"/>
        <w:jc w:val="center"/>
        <w:rPr>
          <w:rFonts w:ascii="Times New Roman" w:hAnsi="Times New Roman" w:cs="Times New Roman"/>
          <w:b/>
          <w:sz w:val="24"/>
          <w:szCs w:val="24"/>
        </w:rPr>
      </w:pPr>
      <w:r w:rsidRPr="00243137">
        <w:rPr>
          <w:rFonts w:ascii="Times New Roman" w:hAnsi="Times New Roman" w:cs="Times New Roman"/>
          <w:b/>
          <w:sz w:val="24"/>
          <w:szCs w:val="24"/>
        </w:rPr>
        <w:t xml:space="preserve">SUKURTA BENDRA METODIKA    </w:t>
      </w:r>
    </w:p>
    <w:p w:rsidR="00243137" w:rsidRDefault="00A01354" w:rsidP="00243137">
      <w:pPr>
        <w:pStyle w:val="prastasis"/>
        <w:ind w:left="27" w:right="17" w:hanging="10"/>
        <w:jc w:val="center"/>
        <w:rPr>
          <w:rFonts w:ascii="Times New Roman" w:hAnsi="Times New Roman" w:cs="Times New Roman"/>
          <w:sz w:val="24"/>
          <w:szCs w:val="24"/>
        </w:rPr>
      </w:pPr>
      <w:r w:rsidRPr="00A01354">
        <w:rPr>
          <w:rFonts w:cs="Times New Roman"/>
          <w:noProof/>
          <w:color w:val="auto"/>
        </w:rPr>
        <w:drawing>
          <wp:inline distT="0" distB="0" distL="0" distR="0" wp14:anchorId="1692FC04" wp14:editId="1FDAF2C8">
            <wp:extent cx="2753995" cy="2500251"/>
            <wp:effectExtent l="0" t="0" r="8255" b="0"/>
            <wp:docPr id="1" name="Paveikslėlis 4" descr="C:\Users\AUREJA\Desktop\IMG_20211103_121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UREJA\Desktop\IMG_20211103_121958.jpg"/>
                    <pic:cNvPicPr>
                      <a:picLocks noChangeAspect="1" noChangeArrowheads="1"/>
                    </pic:cNvPicPr>
                  </pic:nvPicPr>
                  <pic:blipFill>
                    <a:blip r:embed="rId5" cstate="print"/>
                    <a:srcRect/>
                    <a:stretch>
                      <a:fillRect/>
                    </a:stretch>
                  </pic:blipFill>
                  <pic:spPr bwMode="auto">
                    <a:xfrm>
                      <a:off x="0" y="0"/>
                      <a:ext cx="2763185" cy="2508594"/>
                    </a:xfrm>
                    <a:prstGeom prst="rect">
                      <a:avLst/>
                    </a:prstGeom>
                    <a:noFill/>
                    <a:ln w="9525">
                      <a:noFill/>
                      <a:miter lim="800000"/>
                      <a:headEnd/>
                      <a:tailEnd/>
                    </a:ln>
                  </pic:spPr>
                </pic:pic>
              </a:graphicData>
            </a:graphic>
          </wp:inline>
        </w:drawing>
      </w:r>
      <w:r w:rsidR="00243137" w:rsidRPr="00243137">
        <w:rPr>
          <w:rFonts w:ascii="Times New Roman" w:hAnsi="Times New Roman" w:cs="Times New Roman"/>
          <w:b/>
          <w:sz w:val="24"/>
          <w:szCs w:val="24"/>
        </w:rPr>
        <w:t xml:space="preserve">  </w:t>
      </w:r>
      <w:r w:rsidR="00243137" w:rsidRPr="00243137">
        <w:rPr>
          <w:rFonts w:ascii="Times New Roman" w:hAnsi="Times New Roman" w:cs="Times New Roman"/>
          <w:sz w:val="24"/>
          <w:szCs w:val="24"/>
        </w:rPr>
        <w:t xml:space="preserve">     </w:t>
      </w:r>
    </w:p>
    <w:p w:rsidR="00243137" w:rsidRDefault="00243137" w:rsidP="006F30F3">
      <w:pPr>
        <w:pStyle w:val="prastasis"/>
        <w:ind w:left="27" w:right="17" w:hanging="10"/>
        <w:jc w:val="center"/>
        <w:rPr>
          <w:rStyle w:val="Numatytasispastraiposriftas"/>
          <w:rFonts w:ascii="Times New Roman" w:eastAsia="Times New Roman" w:hAnsi="Times New Roman" w:cs="Times New Roman"/>
          <w:b/>
          <w:sz w:val="24"/>
        </w:rPr>
      </w:pPr>
      <w:r>
        <w:rPr>
          <w:rFonts w:ascii="Times New Roman" w:hAnsi="Times New Roman" w:cs="Times New Roman"/>
          <w:sz w:val="24"/>
          <w:szCs w:val="24"/>
        </w:rPr>
        <w:t xml:space="preserve"> </w:t>
      </w:r>
      <w:r>
        <w:rPr>
          <w:rStyle w:val="Numatytasispastraiposriftas"/>
          <w:rFonts w:ascii="Times New Roman" w:eastAsia="Times New Roman" w:hAnsi="Times New Roman" w:cs="Times New Roman"/>
          <w:b/>
          <w:sz w:val="24"/>
        </w:rPr>
        <w:t>Europos Sąjungos struktūrinių fondų lėšų bendrai finansuojamo projekto Nr. 09.2.1-ESFA-K-728-02-0029 “Payriminio ugdymo turinio diegimas Marijampolės regiono ikimokyklinėse ir priešmokyklinėse ugdymo įstaigose“</w:t>
      </w:r>
    </w:p>
    <w:p w:rsidR="00753EC0" w:rsidRPr="00753EC0" w:rsidRDefault="00753EC0" w:rsidP="00753EC0">
      <w:pPr>
        <w:spacing w:after="200" w:line="276" w:lineRule="auto"/>
        <w:jc w:val="center"/>
        <w:rPr>
          <w:rFonts w:ascii="Times New Roman" w:eastAsia="Calibri" w:hAnsi="Times New Roman" w:cs="Times New Roman"/>
          <w:b/>
          <w:bCs/>
          <w:sz w:val="24"/>
          <w:szCs w:val="24"/>
        </w:rPr>
      </w:pPr>
      <w:r w:rsidRPr="00753EC0">
        <w:rPr>
          <w:rFonts w:ascii="Times New Roman" w:eastAsia="Calibri" w:hAnsi="Times New Roman" w:cs="Times New Roman"/>
          <w:b/>
          <w:bCs/>
          <w:sz w:val="24"/>
          <w:szCs w:val="24"/>
        </w:rPr>
        <w:t>(Projektas finansuojamas iš Europos socialinio fondo )</w:t>
      </w:r>
      <w:bookmarkStart w:id="0" w:name="_GoBack"/>
      <w:bookmarkEnd w:id="0"/>
    </w:p>
    <w:p w:rsidR="00243137" w:rsidRPr="00243137" w:rsidRDefault="00243137" w:rsidP="00243137">
      <w:pPr>
        <w:spacing w:after="0" w:line="276" w:lineRule="auto"/>
        <w:ind w:firstLine="851"/>
        <w:jc w:val="both"/>
        <w:rPr>
          <w:rFonts w:ascii="Times New Roman" w:eastAsia="Calibri" w:hAnsi="Times New Roman" w:cs="Times New Roman"/>
          <w:sz w:val="24"/>
          <w:szCs w:val="24"/>
          <w:lang w:eastAsia="lt-LT"/>
        </w:rPr>
      </w:pPr>
      <w:r w:rsidRPr="00243137">
        <w:rPr>
          <w:rFonts w:ascii="Times New Roman" w:eastAsia="Calibri" w:hAnsi="Times New Roman" w:cs="Times New Roman"/>
          <w:sz w:val="24"/>
          <w:szCs w:val="24"/>
        </w:rPr>
        <w:t xml:space="preserve">Valstybės pažangos strategija „Lietuvos pažangos strategija „Lietuva 2030“ švietimui kelia uždavinius sukurti ir visose šalies švietimo įstaigose įdiegti kūrybingumui, ieškojimui ir tobulėjimui atviras ugdymo programas ir kompetencijas, vertinimo bei įsivertinimo sistemą ikimokykliniame ir priešmokykliniame ugdyme. Visose ikimokyklinėse įstaigose svarbu sukurti tinkamą ugdymo(si) aplinką: gamtos pažinimo laboratorijas, menų edukacijos priemones, sveikatingumo erdves. Lietuvos Respublikos Valstybinės švietimo strategijos nuostatuose (2013-2022) teigiama, jog būtina visapusiškai pažinti ugdytinį bei sudaryti tokią aplinką, kuri padėtų atsiskleisti jo prigimčiai, individualumui, žadintų kūrybiškumą ir atvirumą, teiktų plačių galimybių tobulėti. Tik toks požiūris gali užtikrinti ugdymo (si) kokybę bei veiksmingumą. Lietuvoje, tiek užsienio valstybėse atlikti moksliniai tyrimai ir Lietuvos švietimo politikos keliami prioritetai leidžia teigti, kad ryškėja patirtinio mokymo(-si) kaip ugdymo individualizavimo būdo svarbos technologijų problema. Marijampolės savivaldybės strateginiame plane 2018-2021 m. numatyta – gerinti ikimokyklinio ugdymo prieinamumą, kokybę ir modernizuoti ugdymą. Marijampolės </w:t>
      </w:r>
      <w:r w:rsidRPr="00243137">
        <w:rPr>
          <w:rFonts w:ascii="Times New Roman" w:eastAsia="Calibri" w:hAnsi="Times New Roman" w:cs="Times New Roman"/>
          <w:sz w:val="24"/>
          <w:szCs w:val="24"/>
          <w:lang w:val="en-US"/>
        </w:rPr>
        <w:t>5</w:t>
      </w:r>
      <w:r w:rsidRPr="00243137">
        <w:rPr>
          <w:rFonts w:ascii="Times New Roman" w:eastAsia="Calibri" w:hAnsi="Times New Roman" w:cs="Times New Roman"/>
          <w:sz w:val="24"/>
          <w:szCs w:val="24"/>
        </w:rPr>
        <w:t xml:space="preserve"> projekto (dalyviai) lopšeliai - darželiai „Rūta“, „Ąžuoliukas“, „Nykštukas“, </w:t>
      </w:r>
      <w:r w:rsidRPr="00243137">
        <w:rPr>
          <w:rFonts w:ascii="Times New Roman" w:eastAsia="Calibri" w:hAnsi="Times New Roman" w:cs="Times New Roman"/>
          <w:sz w:val="24"/>
          <w:szCs w:val="24"/>
          <w:lang w:eastAsia="lt-LT"/>
        </w:rPr>
        <w:t>„Žiburėlio“ mokykla - daugiafunkcis centras; Patašinės universalus daugiafunkcis centras</w:t>
      </w:r>
      <w:r w:rsidRPr="00243137">
        <w:rPr>
          <w:rFonts w:ascii="Times New Roman" w:eastAsia="Calibri" w:hAnsi="Times New Roman" w:cs="Times New Roman"/>
          <w:sz w:val="24"/>
          <w:szCs w:val="24"/>
        </w:rPr>
        <w:t xml:space="preserve">, siekdami ugdymo kokybės įsipareigoja diegti ikimokyklinio ugdymo organizavimo modelius, modernizuoti ugdymo turinį savo įstaigose ir dalytis gerąja patirtimi su socialiniais partneriais. </w:t>
      </w:r>
      <w:r w:rsidRPr="00243137">
        <w:rPr>
          <w:rFonts w:ascii="Times New Roman" w:eastAsia="Calibri" w:hAnsi="Times New Roman" w:cs="Times New Roman"/>
          <w:sz w:val="24"/>
          <w:szCs w:val="24"/>
          <w:lang w:eastAsia="lt-LT"/>
        </w:rPr>
        <w:t>Siekiant įtraukti bendruomenės narius</w:t>
      </w:r>
      <w:r w:rsidRPr="00243137">
        <w:rPr>
          <w:rFonts w:ascii="Times New Roman" w:eastAsia="Calibri" w:hAnsi="Times New Roman" w:cs="Times New Roman"/>
          <w:sz w:val="24"/>
          <w:szCs w:val="24"/>
        </w:rPr>
        <w:t xml:space="preserve"> </w:t>
      </w:r>
      <w:r w:rsidRPr="00243137">
        <w:rPr>
          <w:rFonts w:ascii="Times New Roman" w:eastAsia="Calibri" w:hAnsi="Times New Roman" w:cs="Times New Roman"/>
          <w:sz w:val="24"/>
          <w:szCs w:val="24"/>
          <w:lang w:eastAsia="lt-LT"/>
        </w:rPr>
        <w:t xml:space="preserve">sėkmingam vaiko ugdymuisi ir vaiko socializacijai, siekiant atviros, savarankiškos, solidarios, kritiškos, aktyvios ir atsakingos bendruomenės, siekiame sukurti palankią aplinką, siekiant pasirūpinti vaiko ir jų šeimų interesais, viešai diskutuoti, kurti demokratinį bendravimo stilių, užtikrinti kokybišką ikimokyklinio ir priešmokyklinio ugdymo paslaugų teikimą, veikti bendruomenėje - derėtis, ieškoti ir rasti sutarimą, atstovauti vaiko interesus, keistis nuomonėmis, kartu nusistatyti prioritetus įstaigose, kurti sąlygas vaiko socialinei gerovei. Tuo tikslu Marijampolės vaikų lopšelis-darželis „Rūta“ (projekto vykdytojas) įgyvendina iš Europos sąjungos struktūrinių fondų lėšų bendrai finansuojamo projekto Nr. </w:t>
      </w:r>
      <w:r w:rsidRPr="00243137">
        <w:rPr>
          <w:rFonts w:ascii="Times New Roman" w:eastAsia="Calibri" w:hAnsi="Times New Roman" w:cs="Times New Roman"/>
          <w:sz w:val="24"/>
          <w:szCs w:val="24"/>
          <w:lang w:val="en-US" w:eastAsia="lt-LT"/>
        </w:rPr>
        <w:t>09.2.1-ESFA-K-728-02-0029 „P</w:t>
      </w:r>
      <w:r w:rsidRPr="00243137">
        <w:rPr>
          <w:rFonts w:ascii="Times New Roman" w:eastAsia="Calibri" w:hAnsi="Times New Roman" w:cs="Times New Roman"/>
          <w:sz w:val="24"/>
          <w:szCs w:val="24"/>
          <w:lang w:eastAsia="lt-LT"/>
        </w:rPr>
        <w:t xml:space="preserve">atyriminio ugdymo turinio diegimas Marijampolės regiono </w:t>
      </w:r>
      <w:r w:rsidRPr="00243137">
        <w:rPr>
          <w:rFonts w:ascii="Times New Roman" w:eastAsia="Calibri" w:hAnsi="Times New Roman" w:cs="Times New Roman"/>
          <w:sz w:val="24"/>
          <w:szCs w:val="24"/>
          <w:lang w:eastAsia="lt-LT"/>
        </w:rPr>
        <w:lastRenderedPageBreak/>
        <w:t>ikimokyklinėse ir priešmokyklinėse ugdymo įstaigose“.</w:t>
      </w:r>
      <w:r w:rsidRPr="00243137">
        <w:rPr>
          <w:rFonts w:ascii="Times New Roman" w:eastAsia="Calibri" w:hAnsi="Times New Roman" w:cs="Times New Roman"/>
          <w:sz w:val="24"/>
          <w:szCs w:val="24"/>
        </w:rPr>
        <w:t xml:space="preserve"> Projekto tikslinė grupė - pareiškėjo ir partnerių darbuotojai, vaikai bei darželių bendruomenių nariai. Tai </w:t>
      </w:r>
      <w:r w:rsidRPr="00243137">
        <w:rPr>
          <w:rFonts w:ascii="Times New Roman" w:eastAsia="Calibri" w:hAnsi="Times New Roman" w:cs="Times New Roman"/>
          <w:sz w:val="24"/>
          <w:szCs w:val="24"/>
          <w:lang w:eastAsia="lt-LT"/>
        </w:rPr>
        <w:t xml:space="preserve">Marijampolės švietimo įstaigos: „Žiburėlio“ mokykla-daugiafunkcis centras; Patašinės universalus daugiafunkcis centras; vaikų lopšelis-darželis „Ąžuoliukas“; vaikų lopšelis-darželis „Nykštukas“. Projekto konsultantai: VšĮ „Edukacijos forumas“; VšĮ Vilniaus Lauko darželis ir Marijampolės Kolegija. </w:t>
      </w:r>
    </w:p>
    <w:p w:rsidR="00243137" w:rsidRPr="00243137" w:rsidRDefault="00243137" w:rsidP="00243137">
      <w:pPr>
        <w:spacing w:line="276" w:lineRule="auto"/>
        <w:jc w:val="both"/>
        <w:rPr>
          <w:rFonts w:ascii="Times New Roman" w:eastAsia="Times New Roman" w:hAnsi="Times New Roman" w:cs="Times New Roman"/>
          <w:sz w:val="24"/>
          <w:szCs w:val="24"/>
          <w:lang w:eastAsia="lt-LT"/>
        </w:rPr>
      </w:pPr>
      <w:r w:rsidRPr="00243137">
        <w:rPr>
          <w:rFonts w:ascii="Times New Roman" w:eastAsia="Times New Roman" w:hAnsi="Times New Roman" w:cs="Times New Roman"/>
          <w:b/>
          <w:sz w:val="24"/>
          <w:szCs w:val="24"/>
          <w:lang w:eastAsia="lt-LT"/>
        </w:rPr>
        <w:t>Projekto tikslas:</w:t>
      </w:r>
      <w:r w:rsidRPr="00243137">
        <w:rPr>
          <w:rFonts w:ascii="Times New Roman" w:eastAsia="Times New Roman" w:hAnsi="Times New Roman" w:cs="Times New Roman"/>
          <w:sz w:val="24"/>
          <w:szCs w:val="24"/>
          <w:lang w:eastAsia="lt-LT"/>
        </w:rPr>
        <w:t xml:space="preserve"> Pagerinti ikimokyklinio ir priešmokyklinio ugdymo organizavimą, įdiegiant inovatyvius ugdymo organizavimo ir ugdymo turinio metodus.</w:t>
      </w:r>
    </w:p>
    <w:p w:rsidR="00243137" w:rsidRPr="00243137" w:rsidRDefault="00243137" w:rsidP="00243137">
      <w:pPr>
        <w:spacing w:line="276" w:lineRule="auto"/>
        <w:ind w:firstLine="851"/>
        <w:jc w:val="both"/>
        <w:rPr>
          <w:rFonts w:ascii="Times New Roman" w:eastAsia="Times New Roman" w:hAnsi="Times New Roman" w:cs="Times New Roman"/>
          <w:b/>
          <w:color w:val="000000"/>
          <w:sz w:val="24"/>
          <w:szCs w:val="20"/>
        </w:rPr>
      </w:pPr>
      <w:r w:rsidRPr="00243137">
        <w:rPr>
          <w:rFonts w:ascii="Times New Roman" w:eastAsia="Times New Roman" w:hAnsi="Times New Roman" w:cs="Times New Roman"/>
          <w:b/>
          <w:color w:val="000000"/>
          <w:sz w:val="24"/>
          <w:szCs w:val="20"/>
        </w:rPr>
        <w:t>Projekto įgyvendinimo metu bus siekiama šių uždavinių:</w:t>
      </w:r>
    </w:p>
    <w:p w:rsidR="00243137" w:rsidRPr="00243137" w:rsidRDefault="00243137" w:rsidP="00243137">
      <w:pPr>
        <w:numPr>
          <w:ilvl w:val="0"/>
          <w:numId w:val="1"/>
        </w:numPr>
        <w:spacing w:after="200" w:line="276" w:lineRule="auto"/>
        <w:ind w:firstLine="426"/>
        <w:contextualSpacing/>
        <w:jc w:val="both"/>
        <w:rPr>
          <w:rFonts w:ascii="Times New Roman" w:eastAsia="Times New Roman" w:hAnsi="Times New Roman" w:cs="Times New Roman"/>
          <w:sz w:val="24"/>
          <w:szCs w:val="24"/>
          <w:lang w:eastAsia="lt-LT"/>
        </w:rPr>
      </w:pPr>
      <w:r w:rsidRPr="00243137">
        <w:rPr>
          <w:rFonts w:ascii="Times New Roman" w:eastAsia="Times New Roman" w:hAnsi="Times New Roman" w:cs="Times New Roman"/>
          <w:color w:val="000000"/>
          <w:sz w:val="24"/>
          <w:szCs w:val="20"/>
        </w:rPr>
        <w:t>Kurti vaikų ugdymą (-si) saugią, stimuliuojančią aplinką, orientuotą į vaikų poreikius, siekiant  ugdymo modernizavimo, gerinant vaikų pasiekimus.</w:t>
      </w:r>
    </w:p>
    <w:p w:rsidR="00243137" w:rsidRPr="00243137" w:rsidRDefault="00243137" w:rsidP="00243137">
      <w:pPr>
        <w:numPr>
          <w:ilvl w:val="0"/>
          <w:numId w:val="1"/>
        </w:numPr>
        <w:spacing w:after="200" w:line="276" w:lineRule="auto"/>
        <w:ind w:firstLine="426"/>
        <w:contextualSpacing/>
        <w:jc w:val="both"/>
        <w:rPr>
          <w:rFonts w:ascii="Times New Roman" w:eastAsia="Times New Roman" w:hAnsi="Times New Roman" w:cs="Times New Roman"/>
          <w:sz w:val="24"/>
          <w:szCs w:val="24"/>
          <w:lang w:eastAsia="lt-LT"/>
        </w:rPr>
      </w:pPr>
      <w:r w:rsidRPr="00243137">
        <w:rPr>
          <w:rFonts w:ascii="Times New Roman" w:eastAsia="Times New Roman" w:hAnsi="Times New Roman" w:cs="Times New Roman"/>
          <w:color w:val="000000"/>
          <w:sz w:val="24"/>
          <w:szCs w:val="20"/>
        </w:rPr>
        <w:t>Sukurti ir palaikyti vaikų teigiamą emocinę atmosferą, lavinant psichinius procesus – dėmesį, vaizduotę, atmintį, regimąjį suvokimą, vizualinius procesus (gebėjimą atpažinti, skirti, įsiminti matomus vaizdus), smulkiąją motoriką per patirtinį ugdymą.</w:t>
      </w:r>
    </w:p>
    <w:p w:rsidR="00243137" w:rsidRPr="007234B7" w:rsidRDefault="00243137" w:rsidP="00243137">
      <w:pPr>
        <w:numPr>
          <w:ilvl w:val="0"/>
          <w:numId w:val="1"/>
        </w:numPr>
        <w:spacing w:after="200" w:line="276" w:lineRule="auto"/>
        <w:ind w:firstLine="426"/>
        <w:contextualSpacing/>
        <w:jc w:val="both"/>
        <w:rPr>
          <w:rFonts w:ascii="Times New Roman" w:eastAsia="Times New Roman" w:hAnsi="Times New Roman" w:cs="Times New Roman"/>
          <w:sz w:val="24"/>
          <w:szCs w:val="24"/>
          <w:lang w:eastAsia="lt-LT"/>
        </w:rPr>
      </w:pPr>
      <w:r w:rsidRPr="00243137">
        <w:rPr>
          <w:rFonts w:ascii="Times New Roman" w:eastAsia="Times New Roman" w:hAnsi="Times New Roman" w:cs="Times New Roman"/>
          <w:color w:val="000000"/>
          <w:sz w:val="24"/>
          <w:szCs w:val="20"/>
        </w:rPr>
        <w:t>Užtikrinti glaudesnį bendravimą ir bendradarbiavimą su Lietuvos ikimokyklinio, priešmokyklinio ir užsienio ugdymo partneriais, siekiant pasidalinanti gerąja patirtimi, įgyvendinant inovacijas, siekiant geresnės ugdymo kokybės darželiuose.</w:t>
      </w:r>
    </w:p>
    <w:p w:rsidR="007234B7" w:rsidRDefault="007234B7" w:rsidP="007234B7">
      <w:pPr>
        <w:spacing w:after="200" w:line="276" w:lineRule="auto"/>
        <w:contextualSpacing/>
        <w:jc w:val="both"/>
        <w:rPr>
          <w:rFonts w:ascii="Times New Roman" w:eastAsia="Times New Roman" w:hAnsi="Times New Roman" w:cs="Times New Roman"/>
          <w:color w:val="000000"/>
          <w:sz w:val="24"/>
          <w:szCs w:val="20"/>
        </w:rPr>
      </w:pPr>
    </w:p>
    <w:p w:rsidR="007234B7" w:rsidRPr="00243137" w:rsidRDefault="007234B7" w:rsidP="007234B7">
      <w:pPr>
        <w:spacing w:after="200" w:line="276" w:lineRule="auto"/>
        <w:contextualSpacing/>
        <w:jc w:val="both"/>
        <w:rPr>
          <w:rFonts w:ascii="Times New Roman" w:eastAsia="Times New Roman" w:hAnsi="Times New Roman" w:cs="Times New Roman"/>
          <w:sz w:val="24"/>
          <w:szCs w:val="24"/>
          <w:lang w:eastAsia="lt-LT"/>
        </w:rPr>
      </w:pPr>
    </w:p>
    <w:p w:rsidR="00C73F9C" w:rsidRDefault="007234B7">
      <w:pPr>
        <w:rPr>
          <w:noProof/>
          <w:lang w:eastAsia="lt-LT"/>
        </w:rPr>
      </w:pPr>
      <w:r>
        <w:rPr>
          <w:noProof/>
          <w:lang w:eastAsia="lt-LT"/>
        </w:rPr>
        <w:drawing>
          <wp:inline distT="0" distB="0" distL="0" distR="0" wp14:anchorId="63253100" wp14:editId="24D5C39D">
            <wp:extent cx="1314450" cy="2236831"/>
            <wp:effectExtent l="0" t="0" r="0" b="0"/>
            <wp:docPr id="5" name="Paveikslėlis 5" descr="C:\Users\AUREJA\Desktop\IMG_20211103_121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REJA\Desktop\IMG_20211103_121610.jpg"/>
                    <pic:cNvPicPr>
                      <a:picLocks noChangeAspect="1" noChangeArrowheads="1"/>
                    </pic:cNvPicPr>
                  </pic:nvPicPr>
                  <pic:blipFill>
                    <a:blip r:embed="rId6" cstate="print"/>
                    <a:srcRect/>
                    <a:stretch>
                      <a:fillRect/>
                    </a:stretch>
                  </pic:blipFill>
                  <pic:spPr bwMode="auto">
                    <a:xfrm>
                      <a:off x="0" y="0"/>
                      <a:ext cx="1323047" cy="2251460"/>
                    </a:xfrm>
                    <a:prstGeom prst="rect">
                      <a:avLst/>
                    </a:prstGeom>
                    <a:noFill/>
                    <a:ln w="9525">
                      <a:noFill/>
                      <a:miter lim="800000"/>
                      <a:headEnd/>
                      <a:tailEnd/>
                    </a:ln>
                  </pic:spPr>
                </pic:pic>
              </a:graphicData>
            </a:graphic>
          </wp:inline>
        </w:drawing>
      </w:r>
      <w:r>
        <w:t xml:space="preserve">                       </w:t>
      </w:r>
      <w:r>
        <w:rPr>
          <w:noProof/>
          <w:lang w:eastAsia="lt-LT"/>
        </w:rPr>
        <w:drawing>
          <wp:inline distT="0" distB="0" distL="0" distR="0" wp14:anchorId="2C08A80D">
            <wp:extent cx="1433736" cy="200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9155" cy="2021761"/>
                    </a:xfrm>
                    <a:prstGeom prst="rect">
                      <a:avLst/>
                    </a:prstGeom>
                    <a:noFill/>
                  </pic:spPr>
                </pic:pic>
              </a:graphicData>
            </a:graphic>
          </wp:inline>
        </w:drawing>
      </w:r>
      <w:r>
        <w:rPr>
          <w:noProof/>
          <w:lang w:eastAsia="lt-LT"/>
        </w:rPr>
        <w:t xml:space="preserve">                      </w:t>
      </w:r>
      <w:r>
        <w:rPr>
          <w:noProof/>
          <w:lang w:eastAsia="lt-LT"/>
        </w:rPr>
        <w:drawing>
          <wp:inline distT="0" distB="0" distL="0" distR="0" wp14:anchorId="1973ADEB">
            <wp:extent cx="1228725" cy="205552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060" cy="2071136"/>
                    </a:xfrm>
                    <a:prstGeom prst="rect">
                      <a:avLst/>
                    </a:prstGeom>
                    <a:noFill/>
                  </pic:spPr>
                </pic:pic>
              </a:graphicData>
            </a:graphic>
          </wp:inline>
        </w:drawing>
      </w:r>
    </w:p>
    <w:p w:rsidR="007234B7" w:rsidRDefault="007234B7">
      <w:pPr>
        <w:rPr>
          <w:noProof/>
          <w:lang w:eastAsia="lt-LT"/>
        </w:rPr>
      </w:pPr>
    </w:p>
    <w:p w:rsidR="007234B7" w:rsidRDefault="007234B7">
      <w:r>
        <w:rPr>
          <w:noProof/>
          <w:lang w:eastAsia="lt-LT"/>
        </w:rPr>
        <w:drawing>
          <wp:inline distT="0" distB="0" distL="0" distR="0" wp14:anchorId="4F54B87E">
            <wp:extent cx="1657985" cy="23596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985" cy="2359660"/>
                    </a:xfrm>
                    <a:prstGeom prst="rect">
                      <a:avLst/>
                    </a:prstGeom>
                    <a:noFill/>
                  </pic:spPr>
                </pic:pic>
              </a:graphicData>
            </a:graphic>
          </wp:inline>
        </w:drawing>
      </w:r>
      <w:r>
        <w:t xml:space="preserve">        </w:t>
      </w:r>
      <w:r w:rsidRPr="007234B7">
        <w:rPr>
          <w:rFonts w:ascii="Calibri" w:eastAsia="Calibri" w:hAnsi="Calibri" w:cs="Times New Roman"/>
          <w:noProof/>
          <w:lang w:eastAsia="lt-LT"/>
        </w:rPr>
        <w:drawing>
          <wp:inline distT="0" distB="0" distL="0" distR="0" wp14:anchorId="100513AE" wp14:editId="2DD0AB24">
            <wp:extent cx="1647825" cy="2383155"/>
            <wp:effectExtent l="0" t="0" r="9525" b="0"/>
            <wp:docPr id="10" name="Paveikslėlis 2" descr="C:\Users\AUREJA\Desktop\IMG_20211103_121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REJA\Desktop\IMG_20211103_121837.jpg"/>
                    <pic:cNvPicPr>
                      <a:picLocks noChangeAspect="1" noChangeArrowheads="1"/>
                    </pic:cNvPicPr>
                  </pic:nvPicPr>
                  <pic:blipFill>
                    <a:blip r:embed="rId10" cstate="print"/>
                    <a:srcRect/>
                    <a:stretch>
                      <a:fillRect/>
                    </a:stretch>
                  </pic:blipFill>
                  <pic:spPr bwMode="auto">
                    <a:xfrm>
                      <a:off x="0" y="0"/>
                      <a:ext cx="1649174" cy="2385106"/>
                    </a:xfrm>
                    <a:prstGeom prst="rect">
                      <a:avLst/>
                    </a:prstGeom>
                    <a:noFill/>
                    <a:ln w="9525">
                      <a:noFill/>
                      <a:miter lim="800000"/>
                      <a:headEnd/>
                      <a:tailEnd/>
                    </a:ln>
                  </pic:spPr>
                </pic:pic>
              </a:graphicData>
            </a:graphic>
          </wp:inline>
        </w:drawing>
      </w:r>
    </w:p>
    <w:sectPr w:rsidR="007234B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F43D6"/>
    <w:multiLevelType w:val="hybridMultilevel"/>
    <w:tmpl w:val="3A149AF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37"/>
    <w:rsid w:val="00243137"/>
    <w:rsid w:val="002A5D1E"/>
    <w:rsid w:val="006F30F3"/>
    <w:rsid w:val="007234B7"/>
    <w:rsid w:val="00753EC0"/>
    <w:rsid w:val="00A01354"/>
    <w:rsid w:val="00C73F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C79BC"/>
  <w15:chartTrackingRefBased/>
  <w15:docId w15:val="{D15500AC-D0B7-4339-9C09-0F231502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stasis">
    <w:name w:val="Įprastasis"/>
    <w:rsid w:val="00243137"/>
    <w:pPr>
      <w:suppressAutoHyphens/>
      <w:autoSpaceDN w:val="0"/>
      <w:spacing w:line="251" w:lineRule="auto"/>
      <w:textAlignment w:val="baseline"/>
    </w:pPr>
    <w:rPr>
      <w:rFonts w:ascii="Calibri" w:eastAsia="Calibri" w:hAnsi="Calibri" w:cs="Calibri"/>
      <w:color w:val="000000"/>
      <w:lang w:eastAsia="lt-LT"/>
    </w:rPr>
  </w:style>
  <w:style w:type="character" w:customStyle="1" w:styleId="Numatytasispastraiposriftas">
    <w:name w:val="Numatytasis pastraipos šriftas"/>
    <w:rsid w:val="0024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7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2597</Words>
  <Characters>1481</Characters>
  <Application>Microsoft Office Word</Application>
  <DocSecurity>0</DocSecurity>
  <Lines>12</Lines>
  <Paragraphs>8</Paragraphs>
  <ScaleCrop>false</ScaleCrop>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2021-11-03T10:36:00Z</dcterms:created>
  <dcterms:modified xsi:type="dcterms:W3CDTF">2021-11-03T14:49:00Z</dcterms:modified>
</cp:coreProperties>
</file>