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BE" w:rsidRPr="007E21BE" w:rsidRDefault="007E21BE" w:rsidP="007E21BE">
      <w:pPr>
        <w:pBdr>
          <w:bottom w:val="single" w:sz="12" w:space="5" w:color="C3C3C3"/>
        </w:pBdr>
        <w:spacing w:after="192" w:line="240" w:lineRule="auto"/>
        <w:jc w:val="both"/>
        <w:outlineLvl w:val="0"/>
        <w:rPr>
          <w:rFonts w:ascii="Arial" w:eastAsia="Times New Roman" w:hAnsi="Arial" w:cs="Arial"/>
          <w:b/>
          <w:bCs/>
          <w:color w:val="383838"/>
          <w:kern w:val="36"/>
          <w:sz w:val="54"/>
          <w:szCs w:val="54"/>
          <w:lang w:eastAsia="lt-LT"/>
        </w:rPr>
      </w:pPr>
      <w:bookmarkStart w:id="0" w:name="_GoBack"/>
      <w:bookmarkEnd w:id="0"/>
      <w:r w:rsidRPr="007E21BE">
        <w:rPr>
          <w:rFonts w:ascii="Arial" w:eastAsia="Times New Roman" w:hAnsi="Arial" w:cs="Arial"/>
          <w:b/>
          <w:bCs/>
          <w:color w:val="383838"/>
          <w:kern w:val="36"/>
          <w:sz w:val="54"/>
          <w:szCs w:val="54"/>
          <w:lang w:eastAsia="lt-LT"/>
        </w:rPr>
        <w:t xml:space="preserve">Detalizuota tvarka, kaip kreiptis į savivaldybę dėl vaikų priežiūros darželiuose </w:t>
      </w:r>
    </w:p>
    <w:p w:rsidR="007E21BE" w:rsidRPr="007E21BE" w:rsidRDefault="007E21BE" w:rsidP="007E21BE">
      <w:pPr>
        <w:spacing w:after="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Įvertinus, kad ugdymo įstaigos vienareikšmiškai yra tos vietos, kur rizika virusui plisti yra itin didelė ir siekiant valdyti rizikas, darželiai dabartiniame karantino švelninimo etape durų dar neatvers. Tad tais atvejais, kai tėvai neturi galimybės vaikų prižiūrėti namuose, priežiūrą ir toliau organizuos savivaldybės. Numatyta, kad tėvai dėl tokios priežiūros darželiuose karantino laikotarpiu savivaldybės, kurioje gyvena, administracijai turi pateikti prašymą su darbdavių išduotomis pažymomis. </w:t>
      </w:r>
    </w:p>
    <w:tbl>
      <w:tblPr>
        <w:tblW w:w="5000" w:type="pct"/>
        <w:tblCellMar>
          <w:left w:w="0" w:type="dxa"/>
          <w:right w:w="0" w:type="dxa"/>
        </w:tblCellMar>
        <w:tblLook w:val="04A0" w:firstRow="1" w:lastRow="0" w:firstColumn="1" w:lastColumn="0" w:noHBand="0" w:noVBand="1"/>
      </w:tblPr>
      <w:tblGrid>
        <w:gridCol w:w="9638"/>
      </w:tblGrid>
      <w:tr w:rsidR="007E21BE" w:rsidRPr="007E21BE" w:rsidTr="007E21BE">
        <w:tc>
          <w:tcPr>
            <w:tcW w:w="0" w:type="auto"/>
            <w:shd w:val="clear" w:color="auto" w:fill="auto"/>
            <w:vAlign w:val="center"/>
            <w:hideMark/>
          </w:tcPr>
          <w:p w:rsidR="007E21BE" w:rsidRPr="007E21BE" w:rsidRDefault="007E21BE" w:rsidP="007E21BE">
            <w:pPr>
              <w:spacing w:after="0" w:line="240" w:lineRule="auto"/>
              <w:jc w:val="both"/>
              <w:rPr>
                <w:rFonts w:ascii="Times New Roman" w:eastAsia="Times New Roman" w:hAnsi="Times New Roman" w:cs="Times New Roman"/>
                <w:sz w:val="24"/>
                <w:szCs w:val="24"/>
                <w:lang w:eastAsia="lt-LT"/>
              </w:rPr>
            </w:pPr>
          </w:p>
        </w:tc>
      </w:tr>
    </w:tbl>
    <w:p w:rsidR="007E21BE" w:rsidRPr="007E21BE" w:rsidRDefault="007E21BE" w:rsidP="007E21BE">
      <w:pPr>
        <w:spacing w:after="0" w:line="240" w:lineRule="auto"/>
        <w:jc w:val="both"/>
        <w:rPr>
          <w:rFonts w:ascii="Times New Roman" w:eastAsia="Times New Roman" w:hAnsi="Times New Roman" w:cs="Times New Roman"/>
          <w:sz w:val="24"/>
          <w:szCs w:val="24"/>
          <w:lang w:eastAsia="lt-LT"/>
        </w:rPr>
      </w:pPr>
    </w:p>
    <w:p w:rsidR="007E21BE" w:rsidRPr="007E21BE" w:rsidRDefault="007E21BE" w:rsidP="007E21BE">
      <w:pPr>
        <w:spacing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Tokioje pažymoje turi būti nurodyta, kad žmogui būtina dirbti jo darbo vietoje, t. y. nuotoliniu būdu savo funkcijų jis negali atlikti. Tokias pažymas turi pateikti abu tėvai.</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Svarbu tai, jog tėvai, prieš kreipiantis dėl vaiko priežiūros paslaugų į savivaldybių administracijas, privalo įvertinti visas kitas vaiko priežiūros galimybes namuose.</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Savivaldybių administracijos sprendimą dėl vaikų priežiūros paslaugų organizavimo priima tik įvertinusios visas aplinkybes, ar vaikais namuose išties nėra galimybės pasirūpinti, pavyzdžiui, pasitelkus kitų žmonių pagalbą.</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Siekiant užtikrinti saugumą, numatyta, kad įstaigose šiuo metu negali būti prižiūrimai vaikai, sergantys lėtinėmis ligomis. Tokius vaikus auginantiems tėvams karantino laikotarpiu išduodamas nedarbingumo pažymėjimas. Taip pat į darželius negali būti vedami vaikai, gyvenantys kartu su labiausiai </w:t>
      </w:r>
      <w:proofErr w:type="spellStart"/>
      <w:r w:rsidRPr="007E21BE">
        <w:rPr>
          <w:rFonts w:ascii="Arial" w:eastAsia="Times New Roman" w:hAnsi="Arial" w:cs="Arial"/>
          <w:color w:val="1D1D1D"/>
          <w:sz w:val="24"/>
          <w:szCs w:val="24"/>
          <w:lang w:eastAsia="lt-LT"/>
        </w:rPr>
        <w:t>koronavirusinės</w:t>
      </w:r>
      <w:proofErr w:type="spellEnd"/>
      <w:r w:rsidRPr="007E21BE">
        <w:rPr>
          <w:rFonts w:ascii="Arial" w:eastAsia="Times New Roman" w:hAnsi="Arial" w:cs="Arial"/>
          <w:color w:val="1D1D1D"/>
          <w:sz w:val="24"/>
          <w:szCs w:val="24"/>
          <w:lang w:eastAsia="lt-LT"/>
        </w:rPr>
        <w:t xml:space="preserve"> infekcijos paveikiamais žmonėmis – vyresniais nei 60 metų, sergančiais lėtinėmis ligomis.</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Tais atvejais, kai vaikai vedami į darželius, juose turi būti užtikrintos tinkamos sąlygos. Numatyta, kad grupėse gali būti ne daugiau nei dešimt vaikų maksimaliai laikantis grupių izoliacijos principo, t. y. darbuotojai turi dirbti tik vienoje grupėje, vaikai nuolat lankyti tą pačią grupę, o grupės veikla turėtų būtų vykdoma taip, kad būtų išvengta skirtingas grupes lankančių vaikų kontakto tiek patalpose, tiek lauke.</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Be to, prie įėjimo į darželius turi būti pateikiama informacija, kad vaikus atlydintys tėvai ar artimieji privalo dėvėti nosį ir burną dengiančias priemones, taip pat informacija apie asmens higienos laikymosi būtinybę (rankų higieną, kosėjimo, čiaudėjimo etiketą ir kita).</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Šalia įėjimų į įstaigas ir patalpas turi būti sudarytos galimybės rankų dezinfekcijai – gerai matomoje, bet vaikams nepasiekiamoje vietoje pakabintos rankų dezinfekcijai skirtos priemonės.</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Taip pat kasdien turi būti vertinama visų priimamų į įstaigą vaikų sveikatos būklė. Vaikai, kuriems pasireiškia karščiavimas (37,3 laipsnių ir daugiau) ar kurie turi ūmių viršutinių </w:t>
      </w:r>
      <w:r w:rsidRPr="007E21BE">
        <w:rPr>
          <w:rFonts w:ascii="Arial" w:eastAsia="Times New Roman" w:hAnsi="Arial" w:cs="Arial"/>
          <w:color w:val="1D1D1D"/>
          <w:sz w:val="24"/>
          <w:szCs w:val="24"/>
          <w:lang w:eastAsia="lt-LT"/>
        </w:rPr>
        <w:lastRenderedPageBreak/>
        <w:t>kvėpavimo takų infekcijų, ūmių žarnyno infekcijų ir kitų užkrečiamųjų ligų požymių, į grupes negali būti priimami.</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Taip pat turi būti sekama darbuotojų sveikatos būklė, iškart jiems atvykus į darbą, matuojama kūno temperatūra. Tai reiškia, jog turi būti užtikrinama, kad dirbtų tik darbuotojai, neturintys viršutinių kvėpavimo takų ligų, ūmių žarnyno infekcijų ir kitų susirgimų požymių ir darbuotojų sveikata būtų nuolat stebima.</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Be to, turi būti užtikrinta, kad kriauklės ir kiti sanitariniai mazgai, kuriais naudojasi kelios vaikų grupės, būtų dezinfekuojami kiekvieną kartą jais pasinaudojus vienam vaikui.</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Taip pat kiekvieną rytą, prieš atvykstant vaikams, ir ne rečiau kaip du kartus per dieną turi būti išvėdinamos patalpos. Aplinkos valymas ir dezinfekcija turi būtų atliekami vadovaujantis Sveikatos apsaugos ministerijos (SAM) parengtomis dezinfekcijos rekomendacijomis. </w:t>
      </w:r>
      <w:hyperlink r:id="rId4" w:tgtFrame="_blank" w:history="1">
        <w:r w:rsidRPr="007E21BE">
          <w:rPr>
            <w:rFonts w:ascii="Arial" w:eastAsia="Times New Roman" w:hAnsi="Arial" w:cs="Arial"/>
            <w:b/>
            <w:bCs/>
            <w:color w:val="005A28"/>
            <w:sz w:val="24"/>
            <w:szCs w:val="24"/>
            <w:lang w:eastAsia="lt-LT"/>
          </w:rPr>
          <w:t>Jas galima rasti čia.</w:t>
        </w:r>
      </w:hyperlink>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Karantino režimo trukmė šalyje – nuo kovo 16 d. 00:00 val. iki gegužės 11 d. 24:00 val.</w:t>
      </w:r>
    </w:p>
    <w:p w:rsidR="007E21BE" w:rsidRPr="007E21BE" w:rsidRDefault="007E21BE" w:rsidP="007E21BE">
      <w:pPr>
        <w:spacing w:before="360" w:after="0" w:line="240" w:lineRule="auto"/>
        <w:jc w:val="both"/>
        <w:rPr>
          <w:rFonts w:ascii="Arial" w:eastAsia="Times New Roman" w:hAnsi="Arial" w:cs="Arial"/>
          <w:color w:val="1D1D1D"/>
          <w:sz w:val="24"/>
          <w:szCs w:val="24"/>
          <w:lang w:eastAsia="lt-LT"/>
        </w:rPr>
      </w:pPr>
      <w:r w:rsidRPr="007E21BE">
        <w:rPr>
          <w:rFonts w:ascii="Arial" w:eastAsia="Times New Roman" w:hAnsi="Arial" w:cs="Arial"/>
          <w:i/>
          <w:iCs/>
          <w:color w:val="1D1D1D"/>
          <w:sz w:val="24"/>
          <w:szCs w:val="24"/>
          <w:lang w:eastAsia="lt-LT"/>
        </w:rPr>
        <w:t>SAM Visuomenės informavimo grupės (VIG) informacija</w:t>
      </w:r>
    </w:p>
    <w:p w:rsidR="0021700E" w:rsidRDefault="0021700E" w:rsidP="007E21BE">
      <w:pPr>
        <w:jc w:val="both"/>
      </w:pPr>
    </w:p>
    <w:sectPr w:rsidR="0021700E" w:rsidSect="002170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BE"/>
    <w:rsid w:val="000B1A01"/>
    <w:rsid w:val="0021700E"/>
    <w:rsid w:val="007E2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F1F37-69DC-45E6-B2FE-6820B04C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700E"/>
  </w:style>
  <w:style w:type="paragraph" w:styleId="Antrat1">
    <w:name w:val="heading 1"/>
    <w:basedOn w:val="prastasis"/>
    <w:link w:val="Antrat1Diagrama"/>
    <w:uiPriority w:val="9"/>
    <w:qFormat/>
    <w:rsid w:val="007E2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E21BE"/>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7E21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E21BE"/>
    <w:rPr>
      <w:b/>
      <w:bCs/>
    </w:rPr>
  </w:style>
  <w:style w:type="character" w:styleId="Hipersaitas">
    <w:name w:val="Hyperlink"/>
    <w:basedOn w:val="Numatytasispastraiposriftas"/>
    <w:uiPriority w:val="99"/>
    <w:semiHidden/>
    <w:unhideWhenUsed/>
    <w:rsid w:val="007E21BE"/>
    <w:rPr>
      <w:color w:val="0000FF"/>
      <w:u w:val="single"/>
    </w:rPr>
  </w:style>
  <w:style w:type="character" w:styleId="Emfaz">
    <w:name w:val="Emphasis"/>
    <w:basedOn w:val="Numatytasispastraiposriftas"/>
    <w:uiPriority w:val="20"/>
    <w:qFormat/>
    <w:rsid w:val="007E2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2416</Words>
  <Characters>1378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Laimutė</dc:creator>
  <cp:lastModifiedBy>Audrone</cp:lastModifiedBy>
  <cp:revision>2</cp:revision>
  <dcterms:created xsi:type="dcterms:W3CDTF">2020-04-24T13:10:00Z</dcterms:created>
  <dcterms:modified xsi:type="dcterms:W3CDTF">2020-04-24T13:10:00Z</dcterms:modified>
</cp:coreProperties>
</file>