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2113b8ac26ce4fb3b5cfc2ac504769db"/>
        <w:id w:val="414675103"/>
        <w:lock w:val="sdtLocked"/>
      </w:sdtPr>
      <w:sdtEndPr/>
      <w:sdtContent>
        <w:p w:rsidR="00EC15D3" w:rsidRDefault="00EC15D3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:rsidR="00EC15D3" w:rsidRDefault="00802B12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  <w:lang w:eastAsia="lt-LT"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3" w:shapeid="_x0000_s1027"/>
            </w:pict>
          </w:r>
          <w:r>
            <w:rPr>
              <w:b/>
              <w:color w:val="000000"/>
            </w:rPr>
            <w:t>LIETUVOS RESPUBLIKOS VYRIAUSYBĖ</w:t>
          </w:r>
        </w:p>
        <w:p w:rsidR="00EC15D3" w:rsidRDefault="00EC15D3">
          <w:pPr>
            <w:jc w:val="center"/>
            <w:rPr>
              <w:color w:val="000000"/>
            </w:rPr>
          </w:pPr>
        </w:p>
        <w:p w:rsidR="00EC15D3" w:rsidRDefault="00802B12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N U T A R I M A S</w:t>
          </w:r>
        </w:p>
        <w:p w:rsidR="00EC15D3" w:rsidRDefault="00802B12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DĖL DARBŲ IR VEIKLOS SRIČIŲ, KURIOSE LEIDŽIAMA DIRBTI ASMENIMS, TIK IŠ ANKSTO PASITIKRINUSIEMS IR VĖLIAU PERIODIŠKAI BESITIKRINANTIEMS SVEIKATĄ DĖL UŽKREČIAMŲJŲ LIGŲ, SĄR</w:t>
          </w:r>
          <w:r>
            <w:rPr>
              <w:b/>
              <w:color w:val="000000"/>
            </w:rPr>
            <w:t>AŠO IR ŠIŲ ASMENŲ SVEIKATOS TIKRINIMO TVARKOS</w:t>
          </w:r>
        </w:p>
        <w:p w:rsidR="00EC15D3" w:rsidRDefault="00EC15D3">
          <w:pPr>
            <w:jc w:val="center"/>
            <w:rPr>
              <w:color w:val="000000"/>
            </w:rPr>
          </w:pPr>
        </w:p>
        <w:p w:rsidR="00EC15D3" w:rsidRDefault="00802B12">
          <w:pPr>
            <w:jc w:val="center"/>
            <w:rPr>
              <w:color w:val="000000"/>
            </w:rPr>
          </w:pPr>
          <w:r>
            <w:rPr>
              <w:color w:val="000000"/>
            </w:rPr>
            <w:t>1999 m. gegužės 7 d. Nr. 544</w:t>
          </w:r>
        </w:p>
        <w:p w:rsidR="00EC15D3" w:rsidRDefault="00802B12">
          <w:pPr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:rsidR="00EC15D3" w:rsidRDefault="00EC15D3">
          <w:pPr>
            <w:jc w:val="center"/>
            <w:rPr>
              <w:color w:val="000000"/>
            </w:rPr>
          </w:pPr>
        </w:p>
        <w:sdt>
          <w:sdtPr>
            <w:alias w:val="preambule"/>
            <w:tag w:val="part_664e2bcf4c0c40d0af3c1b9adb5823dd"/>
            <w:id w:val="555737100"/>
            <w:lock w:val="sdtLocked"/>
          </w:sdtPr>
          <w:sdtEndPr/>
          <w:sdtContent>
            <w:p w:rsidR="00EC15D3" w:rsidRDefault="00802B12"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 xml:space="preserve">Vykdydama Lietuvos Respublikos žmonių užkrečiamųjų ligų profilaktikos ir kontrolės įstatymo (Žin., 1996,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104-2363</w:t>
                </w:r>
              </w:hyperlink>
              <w:r>
                <w:rPr>
                  <w:color w:val="000000"/>
                </w:rPr>
                <w:t>), 18 straipsnio 1 dalį Lietuvos Respublikos Vyriausybė</w:t>
              </w:r>
              <w:r>
                <w:rPr>
                  <w:color w:val="000000"/>
                  <w:spacing w:val="50"/>
                </w:rPr>
                <w:t xml:space="preserve"> </w:t>
              </w:r>
              <w:r>
                <w:rPr>
                  <w:color w:val="000000"/>
                  <w:spacing w:val="60"/>
                </w:rPr>
                <w:t>nutari</w:t>
              </w:r>
              <w:r>
                <w:rPr>
                  <w:color w:val="000000"/>
                  <w:spacing w:val="20"/>
                </w:rPr>
                <w:t>a:</w:t>
              </w:r>
            </w:p>
          </w:sdtContent>
        </w:sdt>
        <w:sdt>
          <w:sdtPr>
            <w:alias w:val="pastraipa"/>
            <w:tag w:val="part_1cb2860c54d6487bada1fc4f0848bfa3"/>
            <w:id w:val="-1609509462"/>
            <w:lock w:val="sdtLocked"/>
          </w:sdtPr>
          <w:sdtEndPr/>
          <w:sdtContent>
            <w:p w:rsidR="00EC15D3" w:rsidRDefault="00802B12"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 xml:space="preserve">Patvirtinti pridedamus: </w:t>
              </w:r>
            </w:p>
          </w:sdtContent>
        </w:sdt>
        <w:sdt>
          <w:sdtPr>
            <w:alias w:val="1 p."/>
            <w:tag w:val="part_d2b0d5e5927247c6b624b31e9792d277"/>
            <w:id w:val="89122476"/>
            <w:lock w:val="sdtLocked"/>
          </w:sdtPr>
          <w:sdtEndPr/>
          <w:sdtContent>
            <w:p w:rsidR="00EC15D3" w:rsidRDefault="00802B12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d2b0d5e5927247c6b624b31e9792d277"/>
                  <w:id w:val="1326404936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>. Darbų ir veiklos sričių, kuriose leidžiama dirbti asmenims, tik iš anksto pasitikrinusiems ir vėliau periodiškai besitikrinantiems s</w:t>
              </w:r>
              <w:r>
                <w:rPr>
                  <w:color w:val="000000"/>
                </w:rPr>
                <w:t>veikatą dėl užkrečiamųjų ligų, sąrašą.</w:t>
              </w:r>
            </w:p>
          </w:sdtContent>
        </w:sdt>
        <w:sdt>
          <w:sdtPr>
            <w:alias w:val="2 p."/>
            <w:tag w:val="part_bdc5c7437a32492abe49390c619c9446"/>
            <w:id w:val="1996139402"/>
            <w:lock w:val="sdtLocked"/>
          </w:sdtPr>
          <w:sdtEndPr/>
          <w:sdtContent>
            <w:p w:rsidR="00EC15D3" w:rsidRDefault="00802B12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bdc5c7437a32492abe49390c619c9446"/>
                  <w:id w:val="-769231405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>. Asmenų, kuriems leidžiama dirbti tik iš anksto pasitikrinus ir vėliau periodiškai tikrinantis sveikatą dėl užkrečiamųjų ligų, sveikatos tikrinimo tvarką.</w:t>
              </w:r>
            </w:p>
            <w:p w:rsidR="00EC15D3" w:rsidRDefault="00EC15D3">
              <w:pPr>
                <w:ind w:firstLine="709"/>
                <w:jc w:val="both"/>
                <w:rPr>
                  <w:color w:val="000000"/>
                </w:rPr>
              </w:pPr>
            </w:p>
            <w:p w:rsidR="00EC15D3" w:rsidRDefault="00802B12">
              <w:pPr>
                <w:jc w:val="both"/>
                <w:rPr>
                  <w:color w:val="000000"/>
                </w:rPr>
              </w:pPr>
            </w:p>
          </w:sdtContent>
        </w:sdt>
        <w:sdt>
          <w:sdtPr>
            <w:alias w:val="signatura"/>
            <w:tag w:val="part_0b7202634a224227a23ad4c932ce8894"/>
            <w:id w:val="966792176"/>
            <w:lock w:val="sdtLocked"/>
          </w:sdtPr>
          <w:sdtEndPr/>
          <w:sdtContent>
            <w:p w:rsidR="00EC15D3" w:rsidRDefault="00802B12">
              <w:pPr>
                <w:tabs>
                  <w:tab w:val="right" w:pos="9639"/>
                </w:tabs>
                <w:rPr>
                  <w:caps/>
                </w:rPr>
              </w:pPr>
              <w:r>
                <w:rPr>
                  <w:caps/>
                </w:rPr>
                <w:t>L. E. SOCIALINĖS APSAUGOS</w:t>
              </w:r>
            </w:p>
            <w:p w:rsidR="00EC15D3" w:rsidRDefault="00802B12">
              <w:pPr>
                <w:tabs>
                  <w:tab w:val="right" w:pos="9639"/>
                </w:tabs>
                <w:rPr>
                  <w:caps/>
                </w:rPr>
              </w:pPr>
              <w:r>
                <w:rPr>
                  <w:caps/>
                </w:rPr>
                <w:t>IR DARBO MINISTRĖS PAREIGA</w:t>
              </w:r>
              <w:r>
                <w:rPr>
                  <w:caps/>
                </w:rPr>
                <w:t>S,</w:t>
              </w:r>
            </w:p>
            <w:p w:rsidR="00EC15D3" w:rsidRDefault="00802B12">
              <w:pPr>
                <w:tabs>
                  <w:tab w:val="right" w:pos="9639"/>
                </w:tabs>
                <w:rPr>
                  <w:caps/>
                </w:rPr>
              </w:pPr>
              <w:r>
                <w:rPr>
                  <w:caps/>
                </w:rPr>
                <w:t>L. E. MINISTRĖS PIRMININKĖS PAREIGAS</w:t>
              </w:r>
              <w:r>
                <w:rPr>
                  <w:caps/>
                </w:rPr>
                <w:tab/>
                <w:t>IRENA DEGUTIENĖ</w:t>
              </w:r>
            </w:p>
            <w:p w:rsidR="00EC15D3" w:rsidRDefault="00EC15D3">
              <w:pPr>
                <w:tabs>
                  <w:tab w:val="right" w:pos="9639"/>
                </w:tabs>
                <w:rPr>
                  <w:caps/>
                </w:rPr>
              </w:pPr>
            </w:p>
            <w:p w:rsidR="00EC15D3" w:rsidRDefault="00802B12">
              <w:pPr>
                <w:tabs>
                  <w:tab w:val="right" w:pos="9639"/>
                </w:tabs>
                <w:rPr>
                  <w:caps/>
                </w:rPr>
              </w:pPr>
              <w:r>
                <w:rPr>
                  <w:caps/>
                </w:rPr>
                <w:t>L. E. SVEIKATOS APSAUGOS MINISTRO PAREIGAS</w:t>
              </w:r>
              <w:r>
                <w:rPr>
                  <w:caps/>
                </w:rPr>
                <w:tab/>
                <w:t>MINDAUGAS STANKEVIČIUS</w:t>
              </w:r>
            </w:p>
            <w:p w:rsidR="00EC15D3" w:rsidRDefault="00802B12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</w:t>
              </w:r>
            </w:p>
          </w:sdtContent>
        </w:sdt>
      </w:sdtContent>
    </w:sdt>
    <w:sdt>
      <w:sdtPr>
        <w:alias w:val="patvirtinta"/>
        <w:tag w:val="part_23e1884025374dc59c0abf9ab563b067"/>
        <w:id w:val="1540929304"/>
        <w:lock w:val="sdtLocked"/>
      </w:sdtPr>
      <w:sdtEndPr/>
      <w:sdtContent>
        <w:p w:rsidR="00EC15D3" w:rsidRDefault="00802B12">
          <w:pPr>
            <w:tabs>
              <w:tab w:val="center" w:pos="4153"/>
              <w:tab w:val="right" w:pos="8306"/>
            </w:tabs>
            <w:ind w:firstLine="5102"/>
            <w:rPr>
              <w:color w:val="000000"/>
            </w:rPr>
          </w:pPr>
          <w:r>
            <w:rPr>
              <w:color w:val="000000"/>
            </w:rPr>
            <w:br w:type="page"/>
          </w:r>
          <w:r>
            <w:rPr>
              <w:color w:val="000000"/>
            </w:rPr>
            <w:lastRenderedPageBreak/>
            <w:t>PATVIRTINTA</w:t>
          </w:r>
        </w:p>
        <w:p w:rsidR="00EC15D3" w:rsidRDefault="00802B12">
          <w:pPr>
            <w:ind w:firstLine="5102"/>
            <w:rPr>
              <w:color w:val="000000"/>
            </w:rPr>
          </w:pPr>
          <w:r>
            <w:rPr>
              <w:color w:val="000000"/>
            </w:rPr>
            <w:t>Lietuvos Respublikos Vyriausybės</w:t>
          </w:r>
        </w:p>
        <w:p w:rsidR="00EC15D3" w:rsidRDefault="00802B12">
          <w:pPr>
            <w:ind w:firstLine="5102"/>
            <w:rPr>
              <w:color w:val="000000"/>
            </w:rPr>
          </w:pPr>
          <w:r>
            <w:rPr>
              <w:color w:val="000000"/>
            </w:rPr>
            <w:t>1999 m. gegužės 7 d. nutarimu Nr. 544</w:t>
          </w:r>
        </w:p>
        <w:p w:rsidR="00EC15D3" w:rsidRDefault="00EC15D3">
          <w:pPr>
            <w:ind w:firstLine="709"/>
            <w:jc w:val="both"/>
            <w:rPr>
              <w:color w:val="000000"/>
            </w:rPr>
          </w:pPr>
        </w:p>
        <w:p w:rsidR="00EC15D3" w:rsidRDefault="00802B12">
          <w:pPr>
            <w:jc w:val="center"/>
            <w:rPr>
              <w:b/>
              <w:bCs/>
              <w:color w:val="000000"/>
              <w:szCs w:val="24"/>
              <w:lang w:eastAsia="lt-LT"/>
            </w:rPr>
          </w:pPr>
          <w:sdt>
            <w:sdtPr>
              <w:alias w:val="Pavadinimas"/>
              <w:tag w:val="title_23e1884025374dc59c0abf9ab563b067"/>
              <w:id w:val="-577288106"/>
              <w:lock w:val="sdtLocked"/>
            </w:sdtPr>
            <w:sdtEndPr/>
            <w:sdtContent>
              <w:r>
                <w:rPr>
                  <w:b/>
                  <w:color w:val="000000"/>
                  <w:szCs w:val="24"/>
                  <w:lang w:eastAsia="lt-LT"/>
                </w:rPr>
                <w:t xml:space="preserve">DARBAI IR VEIKLOS SRITYS, </w:t>
              </w:r>
              <w:r>
                <w:rPr>
                  <w:b/>
                  <w:color w:val="000000"/>
                  <w:szCs w:val="24"/>
                  <w:lang w:eastAsia="lt-LT"/>
                </w:rPr>
                <w:t>KURIOSE LEIDŽIAMA DIRBTI ASMENIMS, TIK IŠ ANKSTO PASITIKRINUSIEMS IR VĖLIAU PERIODIŠKAI BESITIKRINANTIEMS SVEIKATĄ DĖL UŽKREČIAMŲJŲ LIGŲ</w:t>
              </w:r>
            </w:sdtContent>
          </w:sdt>
        </w:p>
        <w:p w:rsidR="00EC15D3" w:rsidRDefault="00EC15D3">
          <w:pPr>
            <w:jc w:val="both"/>
            <w:rPr>
              <w:color w:val="000000"/>
            </w:rPr>
          </w:pPr>
        </w:p>
        <w:tbl>
          <w:tblPr>
            <w:tblW w:w="96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37"/>
            <w:gridCol w:w="2150"/>
            <w:gridCol w:w="2150"/>
          </w:tblGrid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Darbo ir veiklos srities pavadinimas</w:t>
                </w:r>
              </w:p>
            </w:tc>
            <w:tc>
              <w:tcPr>
                <w:tcW w:w="4370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Užkrečiamosios ligos (ar ligų grupės), dėl kurios tikrinama sveikata, pavadinim</w:t>
                </w:r>
                <w:r>
                  <w:rPr>
                    <w:color w:val="000000"/>
                    <w:sz w:val="20"/>
                  </w:rPr>
                  <w:t>as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EC15D3">
                <w:pPr>
                  <w:ind w:firstLine="50"/>
                  <w:jc w:val="both"/>
                  <w:rPr>
                    <w:color w:val="000000"/>
                    <w:sz w:val="20"/>
                  </w:rPr>
                </w:pP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prieš darbo ar veiklos pradžią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 w:rsidRPr="00802B12">
                  <w:rPr>
                    <w:color w:val="C00000"/>
                    <w:sz w:val="20"/>
                  </w:rPr>
                  <w:t>kasmet</w:t>
                </w:r>
                <w:r>
                  <w:rPr>
                    <w:color w:val="000000"/>
                    <w:sz w:val="20"/>
                  </w:rPr>
                  <w:t>, jeigu darbas ar veikla tęsiami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9855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>I. Visi maisto gamybos ir realizavimo technologiniai etapai, išskyrus druskos, cukraus ir spirito gamybą</w:t>
                </w:r>
              </w:p>
            </w:tc>
          </w:tr>
          <w:tr w:rsidR="00EC15D3">
            <w:trPr>
              <w:cantSplit/>
              <w:trHeight w:val="184"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1. Maisto pusgaminių, produktų ir patiekalų gamyba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 w:rsidRPr="00802B12">
                  <w:rPr>
                    <w:color w:val="C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2. Maisto pusgaminių, produktų ir patiekalų saugojimas (sandėliavimas)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3. Maisto pusgaminių, produktų ir patiekalų transportavimas, taip pat jų krovimas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4. Maisto pusgaminių, produktų ir </w:t>
                </w:r>
                <w:r>
                  <w:rPr>
                    <w:color w:val="000000"/>
                    <w:sz w:val="20"/>
                  </w:rPr>
                  <w:t>patiekalų realizavimas (didmeninė ir mažmeninė prekyba)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5. Žmonių maitinimas viešosiose vietose ar uždarose įmonėse, įstaigose ir organizacijose, taip pat transporto priemonėse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6. Maisto pusgaminių, </w:t>
                </w:r>
                <w:r>
                  <w:rPr>
                    <w:color w:val="000000"/>
                    <w:sz w:val="20"/>
                  </w:rPr>
                  <w:t>produktų ir patiekalų įpakavimo medžiagų ir taros gamyba, kai tos medžiagos ir tara vėliau tiesiogiai liečiasi su maisto produktais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7. Maisto produktų gamybai ir realizavimui naudojamų įrengimų, inventoriaus ir indų (talpyklų) te</w:t>
                </w:r>
                <w:r>
                  <w:rPr>
                    <w:color w:val="000000"/>
                    <w:sz w:val="20"/>
                  </w:rPr>
                  <w:t>chninė priežiūra, remontas ir plovimas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9855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center"/>
                  <w:rPr>
                    <w:b/>
                    <w:color w:val="000000"/>
                    <w:kern w:val="28"/>
                    <w:sz w:val="20"/>
                  </w:rPr>
                </w:pPr>
                <w:r>
                  <w:rPr>
                    <w:b/>
                    <w:color w:val="000000"/>
                    <w:kern w:val="28"/>
                    <w:sz w:val="20"/>
                  </w:rPr>
                  <w:t>II. Sveikatos priežiūros veikla ir darbai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8. Akušerinė pagalba, gimdyvių, naujagimių ir vaikų slaugymas bei priežiūra asmens sveikatos priežiūros įstaigose ir namuose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9. Reanimacijos, intensyviosios terapijos, chirurginė ir stomatologinė pagalba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10. Kitų medicinos darbuotojų darbas, susijęs su tiesioginiu pacientų aptarnavimu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9855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center"/>
                  <w:rPr>
                    <w:b/>
                    <w:color w:val="000000"/>
                    <w:kern w:val="28"/>
                    <w:sz w:val="20"/>
                  </w:rPr>
                </w:pPr>
                <w:r>
                  <w:rPr>
                    <w:b/>
                    <w:color w:val="000000"/>
                    <w:kern w:val="28"/>
                    <w:sz w:val="20"/>
                  </w:rPr>
                  <w:t xml:space="preserve">III. Vaikų ir jaunuolių </w:t>
                </w:r>
                <w:r>
                  <w:rPr>
                    <w:b/>
                    <w:color w:val="000000"/>
                    <w:kern w:val="28"/>
                    <w:sz w:val="20"/>
                  </w:rPr>
                  <w:t>mokymas, auklėjimas ir paslaugos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11. Vaikų ir jaunuolių (iki 18 metų) mokymas, ugdymas ir auklėjimas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tabs>
                    <w:tab w:val="center" w:pos="4153"/>
                    <w:tab w:val="right" w:pos="8306"/>
                  </w:tabs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tuberkuliozė, apžiūra dėl venerinių ligų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tabs>
                    <w:tab w:val="center" w:pos="4153"/>
                    <w:tab w:val="right" w:pos="8306"/>
                  </w:tabs>
                  <w:rPr>
                    <w:color w:val="000000"/>
                    <w:sz w:val="20"/>
                  </w:rPr>
                </w:pPr>
                <w:r w:rsidRPr="00802B12">
                  <w:rPr>
                    <w:color w:val="C00000"/>
                    <w:sz w:val="20"/>
                  </w:rPr>
                  <w:t>tuberkuliozė, apžiūra dėl venerinių ligų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12. Žaislų vaikams gamyba ir pardavimas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tabs>
                    <w:tab w:val="center" w:pos="4153"/>
                    <w:tab w:val="right" w:pos="8306"/>
                  </w:tabs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tuberkuliozė, apžiūra dėl odos </w:t>
                </w:r>
                <w:r>
                  <w:rPr>
                    <w:color w:val="000000"/>
                    <w:sz w:val="20"/>
                  </w:rPr>
                  <w:t>grybelinių ligų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tuberkuliozė, apžiūra dėl odos grybelinių ligų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9855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center"/>
                  <w:rPr>
                    <w:b/>
                    <w:color w:val="000000"/>
                    <w:kern w:val="28"/>
                    <w:sz w:val="20"/>
                  </w:rPr>
                </w:pPr>
                <w:r>
                  <w:rPr>
                    <w:b/>
                    <w:color w:val="000000"/>
                    <w:kern w:val="28"/>
                    <w:sz w:val="20"/>
                  </w:rPr>
                  <w:t>IV. Paslaugos gyventojams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13. Žmonių laikinose gyvenamosiose vietose, globos namuose, prieglaudose, nakvynės namuose, pensionuose, bendrabučiuose, sanatorijose, poilsio namuose, </w:t>
                </w:r>
                <w:r>
                  <w:rPr>
                    <w:color w:val="000000"/>
                    <w:sz w:val="20"/>
                  </w:rPr>
                  <w:t>reabilitacijos įstaigose ir gydyklose, viešbučiuose, moteliuose, keleiviniuose laivuose, traukiniuose ir autobusuose aptarnavimas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tabs>
                    <w:tab w:val="center" w:pos="4153"/>
                    <w:tab w:val="right" w:pos="8306"/>
                  </w:tabs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tuberkuliozė, apžiūra dėl odos grybelinių ligų ir venerinių ligų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tuberkuliozė, apžiūra dėl odos grybelinių ligų ir venerinių l</w:t>
                </w:r>
                <w:r>
                  <w:rPr>
                    <w:color w:val="000000"/>
                    <w:sz w:val="20"/>
                  </w:rPr>
                  <w:t>igų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14. Pirčių, saunų, baseinų, maudyklių ir soliariumų paslaugos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tabs>
                    <w:tab w:val="center" w:pos="4153"/>
                    <w:tab w:val="right" w:pos="8306"/>
                  </w:tabs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tuberkuliozė, apžiūra dėl odos grybelinių ligų ir venerinių ligų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tuberkuliozė, apžiūra dėl odos grybelinių ligų ir venerinių ligų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15. Kirpimo, skutimo, manikiūro, pedikiūro ir kūno </w:t>
                </w:r>
                <w:r>
                  <w:rPr>
                    <w:color w:val="000000"/>
                    <w:sz w:val="20"/>
                  </w:rPr>
                  <w:t>kosmetinės paslaugos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tabs>
                    <w:tab w:val="center" w:pos="4153"/>
                    <w:tab w:val="right" w:pos="8306"/>
                  </w:tabs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tuberkuliozė, apžiūra dėl odos grybelinių ligų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tuberkuliozė, apžiūra dėl odos grybelinių ligų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9855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>V. Kitos veiklos sritys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16. Visų rūšių galvijų, auginamų mėsai ar pienui, priežiūra, melžimas ir pieno tiekimas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  <w:tr w:rsidR="00EC15D3">
            <w:trPr>
              <w:cantSplit/>
              <w:tblHeader/>
            </w:trPr>
            <w:tc>
              <w:tcPr>
                <w:tcW w:w="54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17. Paukščių priežiūra paukštynuose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  <w:tc>
              <w:tcPr>
                <w:tcW w:w="218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15D3" w:rsidRDefault="00802B12">
                <w:pPr>
                  <w:jc w:val="both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tuberkuliozė</w:t>
                </w:r>
              </w:p>
            </w:tc>
          </w:tr>
        </w:tbl>
        <w:p w:rsidR="00EC15D3" w:rsidRDefault="00EC15D3">
          <w:pPr>
            <w:ind w:firstLine="709"/>
            <w:jc w:val="both"/>
            <w:rPr>
              <w:color w:val="000000"/>
            </w:rPr>
          </w:pPr>
        </w:p>
        <w:p w:rsidR="00EC15D3" w:rsidRDefault="00802B12">
          <w:pPr>
            <w:ind w:firstLine="709"/>
            <w:jc w:val="both"/>
            <w:rPr>
              <w:color w:val="000000"/>
            </w:rPr>
          </w:pPr>
          <w:r>
            <w:rPr>
              <w:b/>
              <w:bCs/>
              <w:color w:val="000000"/>
            </w:rPr>
            <w:t>Pastabos:</w:t>
          </w:r>
          <w:r>
            <w:rPr>
              <w:color w:val="000000"/>
            </w:rPr>
            <w:t xml:space="preserve"> 1. Asmenims, dirbantiems šio sąrašo I, II ir IV skyriuose nurodytus darbus, sveikata gali būti tikrinama papildomai (atliekamas neeilinis tikrinimas), jeigu yra epidemiologinė </w:t>
          </w:r>
          <w:r>
            <w:rPr>
              <w:color w:val="000000"/>
            </w:rPr>
            <w:lastRenderedPageBreak/>
            <w:t>būtinybė. Sprendimą dėl papildomo neeilinio sveikatos tikrinimo priima savivald</w:t>
          </w:r>
          <w:r>
            <w:rPr>
              <w:color w:val="000000"/>
            </w:rPr>
            <w:t>ybės taryba, suderinusi su apskrities vyriausiuoju valstybiniu gydytoju higienistu.</w:t>
          </w:r>
        </w:p>
        <w:sdt>
          <w:sdtPr>
            <w:alias w:val="2 p."/>
            <w:tag w:val="part_7db40fc1a5884d72aabc1532c1b04fd1"/>
            <w:id w:val="-755665033"/>
            <w:lock w:val="sdtLocked"/>
          </w:sdtPr>
          <w:sdtEndPr/>
          <w:sdtContent>
            <w:p w:rsidR="00EC15D3" w:rsidRDefault="00802B12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7db40fc1a5884d72aabc1532c1b04fd1"/>
                  <w:id w:val="1872333588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>. Apie tai, ar asmenis, dirbančius šio sąrašo I ir II skyriuose nurodytus darbus, reikia tirti laboratoriškai dėl užkrečiamųjų ligų, ar būtina konsultuotis su specialist</w:t>
              </w:r>
              <w:r>
                <w:rPr>
                  <w:color w:val="000000"/>
                </w:rPr>
                <w:t>ais, sprendžia sveikatą tikrinantis bendrosios praktikos gydytojas ar apylinkės terapeutas, įvertinęs medicininius ir epidemiologinius rodmenis.</w:t>
              </w:r>
            </w:p>
            <w:p w:rsidR="00EC15D3" w:rsidRDefault="00802B12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</w:t>
              </w:r>
            </w:p>
            <w:p w:rsidR="00EC15D3" w:rsidRDefault="00802B12">
              <w:pPr>
                <w:jc w:val="center"/>
                <w:rPr>
                  <w:color w:val="000000"/>
                </w:rPr>
              </w:pPr>
            </w:p>
          </w:sdtContent>
        </w:sdt>
      </w:sdtContent>
    </w:sdt>
    <w:sdt>
      <w:sdtPr>
        <w:alias w:val="patvirtinta"/>
        <w:tag w:val="part_6b100467778b488f80515f52a7425bb6"/>
        <w:id w:val="592361570"/>
        <w:lock w:val="sdtLocked"/>
      </w:sdtPr>
      <w:sdtEndPr/>
      <w:sdtContent>
        <w:p w:rsidR="00EC15D3" w:rsidRDefault="00802B12">
          <w:pPr>
            <w:ind w:firstLine="5102"/>
            <w:rPr>
              <w:color w:val="000000"/>
            </w:rPr>
          </w:pPr>
          <w:r>
            <w:rPr>
              <w:color w:val="000000"/>
            </w:rPr>
            <w:br w:type="page"/>
          </w:r>
          <w:r>
            <w:rPr>
              <w:color w:val="000000"/>
            </w:rPr>
            <w:lastRenderedPageBreak/>
            <w:t>PATVIRTINTA</w:t>
          </w:r>
        </w:p>
        <w:p w:rsidR="00EC15D3" w:rsidRDefault="00802B12">
          <w:pPr>
            <w:ind w:firstLine="5102"/>
            <w:rPr>
              <w:color w:val="000000"/>
            </w:rPr>
          </w:pPr>
          <w:r>
            <w:rPr>
              <w:color w:val="000000"/>
            </w:rPr>
            <w:t xml:space="preserve">Lietuvos Respublikos Vyriausybės </w:t>
          </w:r>
        </w:p>
        <w:p w:rsidR="00EC15D3" w:rsidRDefault="00802B12">
          <w:pPr>
            <w:ind w:firstLine="5102"/>
            <w:rPr>
              <w:color w:val="000000"/>
            </w:rPr>
          </w:pPr>
          <w:r>
            <w:rPr>
              <w:color w:val="000000"/>
            </w:rPr>
            <w:t>1999 m. gegužės 7 d. nutarimu Nr. 544</w:t>
          </w:r>
        </w:p>
        <w:p w:rsidR="00EC15D3" w:rsidRDefault="00EC15D3">
          <w:pPr>
            <w:ind w:left="5103" w:firstLine="709"/>
            <w:rPr>
              <w:color w:val="000000"/>
            </w:rPr>
          </w:pPr>
        </w:p>
        <w:p w:rsidR="00EC15D3" w:rsidRDefault="00802B12">
          <w:pPr>
            <w:tabs>
              <w:tab w:val="left" w:pos="0"/>
            </w:tabs>
            <w:jc w:val="center"/>
            <w:rPr>
              <w:b/>
              <w:color w:val="000000"/>
            </w:rPr>
          </w:pPr>
          <w:sdt>
            <w:sdtPr>
              <w:alias w:val="Pavadinimas"/>
              <w:tag w:val="title_6b100467778b488f80515f52a7425bb6"/>
              <w:id w:val="2069377230"/>
              <w:lock w:val="sdtLocked"/>
            </w:sdtPr>
            <w:sdtEndPr/>
            <w:sdtContent>
              <w:r>
                <w:rPr>
                  <w:b/>
                  <w:color w:val="000000"/>
                </w:rPr>
                <w:t>ASMEN</w:t>
              </w:r>
              <w:r>
                <w:rPr>
                  <w:b/>
                  <w:color w:val="000000"/>
                </w:rPr>
                <w:t>Ų, KURIEMS LEIDŽIAMA DIRBTI TIK IŠ ANKSTO PASITIKRINUS IR VĖLIAU PERIODIŠKAI TIKRINANTIS SVEIKATĄ DĖL UŽKREČIAMŲJŲ LIGŲ, SVEIKATOS TIKRINIMO TVARKA</w:t>
              </w:r>
            </w:sdtContent>
          </w:sdt>
        </w:p>
        <w:p w:rsidR="00EC15D3" w:rsidRDefault="00EC15D3">
          <w:pPr>
            <w:ind w:firstLine="709"/>
            <w:jc w:val="both"/>
            <w:rPr>
              <w:color w:val="000000"/>
            </w:rPr>
          </w:pPr>
        </w:p>
        <w:sdt>
          <w:sdtPr>
            <w:alias w:val="1 p."/>
            <w:tag w:val="part_8d4f8f55006944e2bc256e88342a1368"/>
            <w:id w:val="-1026406884"/>
            <w:lock w:val="sdtLocked"/>
          </w:sdtPr>
          <w:sdtEndPr/>
          <w:sdtContent>
            <w:p w:rsidR="00EC15D3" w:rsidRDefault="00802B12">
              <w:pPr>
                <w:tabs>
                  <w:tab w:val="left" w:pos="0"/>
                </w:tabs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8d4f8f55006944e2bc256e88342a1368"/>
                  <w:id w:val="-1865588699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>. Ši tvarka reglamentuoja asmenų, kuriems leidžiama dirbti tik iš anksto pasitikrinus ir vėliau period</w:t>
              </w:r>
              <w:r>
                <w:rPr>
                  <w:color w:val="000000"/>
                </w:rPr>
                <w:t>iškai tikrinantis sveikatą dėl užkrečiamųjų ligų, sveikatos tikrinimo vietą, dokumentų įforminimą, kontrolę ir sveikatos tikrinimo išlaidų padengimą. Prieš įmonei, įstaigai ar organizacijai (toliau vadinama – įmonė) pradedant darbų ir veiklos sričių, kurio</w:t>
              </w:r>
              <w:r>
                <w:rPr>
                  <w:color w:val="000000"/>
                </w:rPr>
                <w:t>se leidžiama dirbti asmenims, tik iš anksto pasitikrinusiems ir vėliau periodiškai besitikrinantiems sveikatą dėl užkrečiamųjų ligų, sąraše nurodytus darbus ar veiklą, sveikatą pasitikrinti turi visi įmonės darbuotojai.</w:t>
              </w:r>
            </w:p>
          </w:sdtContent>
        </w:sdt>
        <w:sdt>
          <w:sdtPr>
            <w:alias w:val="2 p."/>
            <w:tag w:val="part_d3f177e4f0824ca6adf3d83f48636b36"/>
            <w:id w:val="79191682"/>
            <w:lock w:val="sdtLocked"/>
          </w:sdtPr>
          <w:sdtEndPr/>
          <w:sdtContent>
            <w:p w:rsidR="00EC15D3" w:rsidRDefault="00802B12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d3f177e4f0824ca6adf3d83f48636b36"/>
                  <w:id w:val="-291748190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>. Asmenų, norinčių pradėti darb</w:t>
              </w:r>
              <w:r>
                <w:rPr>
                  <w:color w:val="000000"/>
                </w:rPr>
                <w:t>ą ar veiklą, taip pat vykdančių tokią veiklą, kur būtinas išankstinis ir periodinis sveikatos tikrinimas, sveikatą patikrina pirminės sveikatos priežiūros įstaigoje bendrosios praktikos gydytojas ar apylinkės terapeutas.</w:t>
              </w:r>
            </w:p>
            <w:bookmarkStart w:id="0" w:name="_GoBack" w:displacedByCustomXml="next"/>
            <w:bookmarkEnd w:id="0" w:displacedByCustomXml="next"/>
          </w:sdtContent>
        </w:sdt>
        <w:sdt>
          <w:sdtPr>
            <w:alias w:val="3 p."/>
            <w:tag w:val="part_c5ccda3a1cd84280979b9679b4ffc5b4"/>
            <w:id w:val="717548465"/>
            <w:lock w:val="sdtLocked"/>
          </w:sdtPr>
          <w:sdtEndPr/>
          <w:sdtContent>
            <w:p w:rsidR="00EC15D3" w:rsidRDefault="00802B12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c5ccda3a1cd84280979b9679b4ffc5b4"/>
                  <w:id w:val="-6293973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3</w:t>
                  </w:r>
                </w:sdtContent>
              </w:sdt>
              <w:r>
                <w:rPr>
                  <w:color w:val="000000"/>
                </w:rPr>
                <w:t>. Bendrosios praktikos gydytoj</w:t>
              </w:r>
              <w:r>
                <w:rPr>
                  <w:color w:val="000000"/>
                </w:rPr>
                <w:t>as ar apylinkės terapeutas, apklausęs ir apžiūrėjęs pacientą, gali paskirti konsultacijas ir tyrimus, kad sveikatos būklė būtų tiksliau įvertinta. Vadovaudamasis savais, konsultantų ir laboratorinių tyrimų duomenimis, gydytojas sprendžia, ar paciento sveik</w:t>
              </w:r>
              <w:r>
                <w:rPr>
                  <w:color w:val="000000"/>
                </w:rPr>
                <w:t>atos būklė tinkama dirbti tam tikrą darbą, vykdyti tam tikrą veiklą, ir apie tai įrašo paciento asmens medicininėje knygelėje (F 048/a), patvirtindamas įrašą asmeniniu (arba įstaigos) antspaudu.</w:t>
              </w:r>
            </w:p>
          </w:sdtContent>
        </w:sdt>
        <w:sdt>
          <w:sdtPr>
            <w:alias w:val="4 p."/>
            <w:tag w:val="part_293d29fd03434ec29e976d3de529bc38"/>
            <w:id w:val="-228931360"/>
            <w:lock w:val="sdtLocked"/>
          </w:sdtPr>
          <w:sdtEndPr/>
          <w:sdtContent>
            <w:p w:rsidR="00EC15D3" w:rsidRDefault="00802B12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293d29fd03434ec29e976d3de529bc38"/>
                  <w:id w:val="1550808948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4</w:t>
                  </w:r>
                </w:sdtContent>
              </w:sdt>
              <w:r>
                <w:rPr>
                  <w:color w:val="000000"/>
                </w:rPr>
                <w:t>. Sveikatos tikrinimo ir tyrimų duomenys įrašomi pacient</w:t>
              </w:r>
              <w:r>
                <w:rPr>
                  <w:color w:val="000000"/>
                </w:rPr>
                <w:t xml:space="preserve">o ambulatorinėje kortelėje (F 025/a), kuri saugoma nustatytąja tvarka. Pacientas turi įsigijęs Sveikatos apsaugos ministerijos patvirtinto pavyzdžio asmens medicininę knygelę (F 048/a). </w:t>
              </w:r>
              <w:r w:rsidRPr="00802B12">
                <w:rPr>
                  <w:color w:val="C00000"/>
                </w:rPr>
                <w:t>Joje įrašus apie leidimą dirbti daro tik bendrosios praktikos gydytoja</w:t>
              </w:r>
              <w:r w:rsidRPr="00802B12">
                <w:rPr>
                  <w:color w:val="C00000"/>
                </w:rPr>
                <w:t xml:space="preserve">s </w:t>
              </w:r>
              <w:r>
                <w:rPr>
                  <w:color w:val="000000"/>
                </w:rPr>
                <w:t>ar apylinkės terapeutas. Asmens medicininės knygelės įrašus tikrinti turi teisę darbdavys (ar jo įgaliotas asmuo) ir Valstybinės visuomenės sveikatos priežiūros tarnybos pareigūnai.</w:t>
              </w:r>
            </w:p>
          </w:sdtContent>
        </w:sdt>
        <w:sdt>
          <w:sdtPr>
            <w:alias w:val="5 p."/>
            <w:tag w:val="part_2d31a472ff2c4c2f8dcd4c3503f4a86c"/>
            <w:id w:val="1415895155"/>
            <w:lock w:val="sdtLocked"/>
          </w:sdtPr>
          <w:sdtEndPr/>
          <w:sdtContent>
            <w:p w:rsidR="00EC15D3" w:rsidRDefault="00802B12">
              <w:pPr>
                <w:ind w:firstLine="709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2d31a472ff2c4c2f8dcd4c3503f4a86c"/>
                  <w:id w:val="-1352644709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5</w:t>
                  </w:r>
                </w:sdtContent>
              </w:sdt>
              <w:r w:rsidRPr="00802B12">
                <w:rPr>
                  <w:color w:val="C00000"/>
                </w:rPr>
                <w:t>. Už sveikatos tikrinimą nemoka invalidai</w:t>
              </w:r>
              <w:r>
                <w:rPr>
                  <w:color w:val="000000"/>
                </w:rPr>
                <w:t>, asmenys iki 18 metų ir į</w:t>
              </w:r>
              <w:r>
                <w:rPr>
                  <w:color w:val="000000"/>
                </w:rPr>
                <w:t xml:space="preserve">staigų, išlaikomų iš Lietuvos Respublikos valstybės biudžeto ir savivaldybių biudžetų, darbuotojai. </w:t>
              </w:r>
              <w:r w:rsidRPr="00802B12">
                <w:rPr>
                  <w:color w:val="C00000"/>
                </w:rPr>
                <w:t>Išlaidas už periodines medicinos apžiūras ir vidutinį darbo užmokestį darbuotojams už sugaištą medicinos apžiūroms laiką moka darbdavys</w:t>
              </w:r>
              <w:r>
                <w:rPr>
                  <w:color w:val="000000"/>
                </w:rPr>
                <w:t>, o už medicininį tik</w:t>
              </w:r>
              <w:r>
                <w:rPr>
                  <w:color w:val="000000"/>
                </w:rPr>
                <w:t>rinimą prieš pradedant dirbti – pats darbuotojas, jeigu kiti įstatymai nenumato kitaip.</w:t>
              </w:r>
            </w:p>
          </w:sdtContent>
        </w:sdt>
        <w:sdt>
          <w:sdtPr>
            <w:alias w:val="6 p."/>
            <w:tag w:val="part_08b4e6a335384b829791367251048882"/>
            <w:id w:val="616558889"/>
            <w:lock w:val="sdtLocked"/>
          </w:sdtPr>
          <w:sdtEndPr/>
          <w:sdtContent>
            <w:p w:rsidR="00EC15D3" w:rsidRPr="00802B12" w:rsidRDefault="00802B12">
              <w:pPr>
                <w:ind w:firstLine="709"/>
                <w:jc w:val="both"/>
                <w:rPr>
                  <w:color w:val="C00000"/>
                </w:rPr>
              </w:pPr>
              <w:sdt>
                <w:sdtPr>
                  <w:alias w:val="Numeris"/>
                  <w:tag w:val="nr_08b4e6a335384b829791367251048882"/>
                  <w:id w:val="243538228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6</w:t>
                  </w:r>
                </w:sdtContent>
              </w:sdt>
              <w:r>
                <w:rPr>
                  <w:color w:val="000000"/>
                </w:rPr>
                <w:t xml:space="preserve">. Valstybinės visuomenės sveikatos priežiūros tarnybos pareigūnai, peržiūrėdami įmonių darbuotojų asmens medicininės knygelės įrašus, kontroliuoja, kaip tikrinama </w:t>
              </w:r>
              <w:r>
                <w:rPr>
                  <w:color w:val="000000"/>
                </w:rPr>
                <w:t xml:space="preserve">jų sveikata. </w:t>
              </w:r>
              <w:r w:rsidRPr="00802B12">
                <w:rPr>
                  <w:color w:val="C00000"/>
                </w:rPr>
                <w:t>Darbdavys privalo užtikrinti, kad įmonėje dirbtų tik laiku sveikatą pasitikrinę asmenys.</w:t>
              </w:r>
            </w:p>
            <w:p w:rsidR="00EC15D3" w:rsidRDefault="00802B12">
              <w:pPr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</w:t>
              </w:r>
            </w:p>
            <w:p w:rsidR="00EC15D3" w:rsidRDefault="00EC15D3">
              <w:pPr>
                <w:jc w:val="center"/>
                <w:rPr>
                  <w:color w:val="000000"/>
                </w:rPr>
              </w:pPr>
            </w:p>
            <w:p w:rsidR="00EC15D3" w:rsidRDefault="00802B12"/>
          </w:sdtContent>
        </w:sdt>
      </w:sdtContent>
    </w:sdt>
    <w:sectPr w:rsidR="00EC1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D3" w:rsidRDefault="00802B12">
      <w:r>
        <w:separator/>
      </w:r>
    </w:p>
  </w:endnote>
  <w:endnote w:type="continuationSeparator" w:id="0">
    <w:p w:rsidR="00EC15D3" w:rsidRDefault="0080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3" w:rsidRDefault="00EC15D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3" w:rsidRDefault="00EC15D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3" w:rsidRDefault="00EC15D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D3" w:rsidRDefault="00802B12">
      <w:r>
        <w:separator/>
      </w:r>
    </w:p>
  </w:footnote>
  <w:footnote w:type="continuationSeparator" w:id="0">
    <w:p w:rsidR="00EC15D3" w:rsidRDefault="0080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3" w:rsidRDefault="00802B1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EC15D3" w:rsidRDefault="00EC15D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3" w:rsidRDefault="00802B1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EC15D3" w:rsidRDefault="00EC15D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3" w:rsidRDefault="00EC15D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1"/>
    <w:rsid w:val="00802B12"/>
    <w:rsid w:val="00C44C11"/>
    <w:rsid w:val="00E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2B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0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2B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0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-tar.lt/portal/lt/legalAct/TAR.EE245B47423C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2f6b177ce22a4521adc70dbd31e0b9ae" PartId="2113b8ac26ce4fb3b5cfc2ac504769db">
    <Part Type="preambule" DocPartId="8465b980afdd438bb4520b1bf508266e" PartId="664e2bcf4c0c40d0af3c1b9adb5823dd"/>
    <Part Type="pastraipa" DocPartId="7179e9fa7702460abaeb46941321416b" PartId="1cb2860c54d6487bada1fc4f0848bfa3"/>
    <Part Type="punktas" Nr="1" Abbr="1 p." DocPartId="023883ec27cb49f9bc7887733bcf3a06" PartId="d2b0d5e5927247c6b624b31e9792d277"/>
    <Part Type="punktas" Nr="2" Abbr="2 p." DocPartId="c0906009ded44449b944daf6b86d5bd4" PartId="bdc5c7437a32492abe49390c619c9446"/>
    <Part Type="signatura" DocPartId="b7f387607b8d4060b7d91fabb15b226a" PartId="0b7202634a224227a23ad4c932ce8894"/>
  </Part>
  <Part Type="patvirtinta" Title="DARBAI IR VEIKLOS SRITYS, KURIOSE LEIDŽIAMA DIRBTI ASMENIMS, TIK IŠ ANKSTO PASITIKRINUSIEMS IR VĖLIAU PERIODIŠKAI BESITIKRINANTIEMS SVEIKATĄ DĖL UŽKREČIAMŲJŲ LIGŲ" DocPartId="7e3ae02d63cf45959785d828e1468500" PartId="23e1884025374dc59c0abf9ab563b067">
    <Part Type="punktas" Nr="2" Abbr="2 p." Notes="Numeris ne iš eilės. Trūksta dalių? [DocDalys]" DocPartId="539650af57f94924adc33358ec6af877" PartId="7db40fc1a5884d72aabc1532c1b04fd1"/>
  </Part>
  <Part Type="patvirtinta" Title="ASMENŲ, KURIEMS LEIDŽIAMA DIRBTI TIK IŠ ANKSTO PASITIKRINUS IR VĖLIAU PERIODIŠKAI TIKRINANTIS SVEIKATĄ DĖL UŽKREČIAMŲJŲ LIGŲ, SVEIKATOS TIKRINIMO TVARKA" DocPartId="ec3101c147854836a39bb4a5a42f5891" PartId="6b100467778b488f80515f52a7425bb6">
    <Part Type="punktas" Nr="1" Abbr="1 p." DocPartId="4d5835862bbc46a29d8dfd8a2cfa1036" PartId="8d4f8f55006944e2bc256e88342a1368"/>
    <Part Type="punktas" Nr="2" Abbr="2 p." DocPartId="a736c2d36c2441bca94fa83ce159d153" PartId="d3f177e4f0824ca6adf3d83f48636b36"/>
    <Part Type="punktas" Nr="3" Abbr="3 p." DocPartId="b9dced7695c24d3aa50e9db361f12e25" PartId="c5ccda3a1cd84280979b9679b4ffc5b4"/>
    <Part Type="punktas" Nr="4" Abbr="4 p." DocPartId="d8ca3cd42b4b4808a78c1fa2b94411ba" PartId="293d29fd03434ec29e976d3de529bc38"/>
    <Part Type="punktas" Nr="5" Abbr="5 p." DocPartId="735e969250784b13bbc8a30d8805cc5c" PartId="2d31a472ff2c4c2f8dcd4c3503f4a86c"/>
    <Part Type="punktas" Nr="6" Abbr="6 p." DocPartId="dc151be6cdf04dc286c821cd065476d1" PartId="08b4e6a335384b829791367251048882"/>
  </Part>
</Parts>
</file>

<file path=customXml/itemProps1.xml><?xml version="1.0" encoding="utf-8"?>
<ds:datastoreItem xmlns:ds="http://schemas.openxmlformats.org/officeDocument/2006/customXml" ds:itemID="{6E865845-C938-462C-B66D-DAC97789F82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4964</Words>
  <Characters>2830</Characters>
  <Application>Microsoft Office Word</Application>
  <DocSecurity>0</DocSecurity>
  <Lines>23</Lines>
  <Paragraphs>15</Paragraphs>
  <ScaleCrop>false</ScaleCrop>
  <Company/>
  <LinksUpToDate>false</LinksUpToDate>
  <CharactersWithSpaces>7779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Win2003Stdx32</dc:creator>
  <cp:lastModifiedBy>User</cp:lastModifiedBy>
  <cp:revision>3</cp:revision>
  <dcterms:created xsi:type="dcterms:W3CDTF">2015-09-09T19:20:00Z</dcterms:created>
  <dcterms:modified xsi:type="dcterms:W3CDTF">2016-11-03T11:16:00Z</dcterms:modified>
</cp:coreProperties>
</file>